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rPr>
          <w:rFonts w:ascii="Arial" w:hAnsi="Arial"/>
          <w:lang w:val="en-AU"/>
        </w:rPr>
      </w:pPr>
      <w:r>
        <w:rPr>
          <w:rFonts w:ascii="Arial" w:hAnsi="Arial"/>
          <w:lang w:val="en-AU"/>
        </w:rPr>
      </w:r>
    </w:p>
    <w:tbl>
      <w:tblPr>
        <w:tblW w:w="10206" w:type="dxa"/>
        <w:jc w:val="left"/>
        <w:tblInd w:w="109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118"/>
        <w:gridCol w:w="2881"/>
        <w:gridCol w:w="4207"/>
      </w:tblGrid>
      <w:tr>
        <w:trPr>
          <w:trHeight w:val="1697" w:hRule="atLeast"/>
        </w:trPr>
        <w:tc>
          <w:tcPr>
            <w:tcW w:w="311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ind w:firstLine="290"/>
              <w:rPr/>
            </w:pPr>
            <w:r>
              <w:rPr>
                <w:rFonts w:cs="Arial" w:ascii="Arial" w:hAnsi="Arial"/>
                <w:color w:val="000000"/>
              </w:rPr>
              <w:t>Anchor Point Safety</w:t>
            </w:r>
          </w:p>
          <w:p>
            <w:pPr>
              <w:pStyle w:val="Normal"/>
              <w:ind w:firstLine="29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31 Young Street</w:t>
            </w:r>
          </w:p>
          <w:p>
            <w:pPr>
              <w:pStyle w:val="Normal"/>
              <w:ind w:firstLine="29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West Gosford</w:t>
            </w:r>
          </w:p>
          <w:p>
            <w:pPr>
              <w:pStyle w:val="Normal"/>
              <w:ind w:firstLine="29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NSW, 2250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ind w:firstLine="29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ABN : 63 106 480 639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inline distT="0" distB="0" distL="0" distR="0">
                  <wp:extent cx="1390650" cy="1047750"/>
                  <wp:effectExtent l="0" t="0" r="0" b="0"/>
                  <wp:docPr id="1" name="Picture 1" descr="Debbie Logo with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bbie Logo with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tabs>
                <w:tab w:val="left" w:pos="612" w:leader="none"/>
              </w:tabs>
              <w:ind w:left="612" w:hanging="216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Ph:   1800 007 454 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ind w:firstLine="396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Email:admin@anchorpointsafety.com.au   </w:t>
            </w:r>
          </w:p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ind w:firstLine="396"/>
              <w:rPr/>
            </w:pPr>
            <w:r>
              <w:rPr>
                <w:rFonts w:cs="Arial" w:ascii="Arial" w:hAnsi="Arial"/>
                <w:color w:val="000000"/>
              </w:rPr>
              <w:t>Website:www.anchorpointsafety.com.au</w:t>
            </w:r>
          </w:p>
        </w:tc>
      </w:tr>
    </w:tbl>
    <w:p>
      <w:pPr>
        <w:pStyle w:val="Header"/>
        <w:rPr>
          <w:rFonts w:ascii="Arial" w:hAnsi="Arial"/>
          <w:lang w:val="en-AU"/>
        </w:rPr>
      </w:pPr>
      <w:r>
        <w:rPr>
          <w:rFonts w:ascii="Arial" w:hAnsi="Arial"/>
          <w:lang w:val="en-AU"/>
        </w:rPr>
      </w:r>
    </w:p>
    <w:p>
      <w:pPr>
        <w:pStyle w:val="Header"/>
        <w:jc w:val="center"/>
        <w:rPr>
          <w:rFonts w:ascii="Arial" w:hAnsi="Arial" w:cs="Arial"/>
          <w:b/>
          <w:b/>
          <w:sz w:val="24"/>
          <w:szCs w:val="24"/>
          <w:lang w:val="en-AU"/>
        </w:rPr>
      </w:pPr>
      <w:r>
        <w:rPr>
          <w:rFonts w:cs="Arial" w:ascii="Arial" w:hAnsi="Arial"/>
          <w:b/>
          <w:sz w:val="36"/>
          <w:szCs w:val="36"/>
        </w:rPr>
        <w:t>Installation Certificate 021215/1</w:t>
      </w:r>
    </w:p>
    <w:p>
      <w:pPr>
        <w:pStyle w:val="Header"/>
        <w:rPr>
          <w:rFonts w:ascii="Arial" w:hAnsi="Arial" w:cs="Arial"/>
          <w:lang w:val="en-AU"/>
        </w:rPr>
      </w:pPr>
      <w:r>
        <w:rPr>
          <w:rFonts w:cs="Arial" w:ascii="Arial" w:hAnsi="Arial"/>
          <w:lang w:val="en-AU"/>
        </w:rPr>
      </w:r>
    </w:p>
    <w:p>
      <w:pPr>
        <w:pStyle w:val="Header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04057</w:t>
      </w:r>
    </w:p>
    <w:tbl>
      <w:tblPr>
        <w:tblW w:w="10064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09"/>
        <w:gridCol w:w="709"/>
        <w:gridCol w:w="141"/>
        <w:gridCol w:w="1134"/>
        <w:gridCol w:w="3118"/>
        <w:gridCol w:w="851"/>
        <w:gridCol w:w="709"/>
        <w:gridCol w:w="142"/>
        <w:gridCol w:w="141"/>
        <w:gridCol w:w="2127"/>
        <w:gridCol w:w="282"/>
      </w:tblGrid>
      <w:tr>
        <w:trPr/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Client</w:t>
            </w:r>
          </w:p>
        </w:tc>
        <w:tc>
          <w:tcPr>
            <w:tcW w:w="864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Strata Plan 52948</w:t>
            </w:r>
          </w:p>
        </w:tc>
      </w:tr>
      <w:tr>
        <w:trPr/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Location</w:t>
            </w:r>
          </w:p>
        </w:tc>
        <w:tc>
          <w:tcPr>
            <w:tcW w:w="864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Cnr Fontenoy Road and Lane Cove Road Macquarie Park</w:t>
            </w:r>
          </w:p>
        </w:tc>
      </w:tr>
      <w:tr>
        <w:trPr>
          <w:cantSplit w:val="true"/>
        </w:trPr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Product</w:t>
            </w:r>
          </w:p>
        </w:tc>
        <w:tc>
          <w:tcPr>
            <w:tcW w:w="4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Roof Safety </w:t>
            </w:r>
          </w:p>
        </w:tc>
        <w:tc>
          <w:tcPr>
            <w:tcW w:w="1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Installed date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29/11/2015</w:t>
            </w:r>
          </w:p>
        </w:tc>
      </w:tr>
      <w:tr>
        <w:trPr>
          <w:cantSplit w:val="true"/>
        </w:trPr>
        <w:tc>
          <w:tcPr>
            <w:tcW w:w="1006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The above project is offered for hand-over to the customer. </w:t>
            </w:r>
          </w:p>
          <w:p>
            <w:pPr>
              <w:pStyle w:val="Normal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The following associated items are also provided: </w:t>
            </w:r>
            <w:r>
              <w:rPr>
                <w:rFonts w:ascii="Arial" w:hAnsi="Arial"/>
                <w:color w:val="FFFFFF"/>
                <w:sz w:val="24"/>
              </w:rPr>
              <w:t>041057</w:t>
            </w:r>
          </w:p>
        </w:tc>
      </w:tr>
      <w:tr>
        <w:trPr/>
        <w:tc>
          <w:tcPr>
            <w:tcW w:w="155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Heading2"/>
              <w:rPr/>
            </w:pPr>
            <w:r>
              <w:rPr/>
              <w:t>Drawings</w:t>
            </w:r>
          </w:p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Manuals</w:t>
            </w:r>
          </w:p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Spare parts</w:t>
            </w:r>
          </w:p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Training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sz w:val="24"/>
              </w:rPr>
              <w:t>Other</w:t>
            </w:r>
          </w:p>
        </w:tc>
        <w:tc>
          <w:tcPr>
            <w:tcW w:w="85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N/A</w:t>
            </w:r>
          </w:p>
        </w:tc>
      </w:tr>
      <w:tr>
        <w:trPr/>
        <w:tc>
          <w:tcPr>
            <w:tcW w:w="155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  <w:tc>
          <w:tcPr>
            <w:tcW w:w="85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N/A</w:t>
            </w:r>
          </w:p>
        </w:tc>
      </w:tr>
      <w:tr>
        <w:trPr/>
        <w:tc>
          <w:tcPr>
            <w:tcW w:w="155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  <w:tc>
          <w:tcPr>
            <w:tcW w:w="85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N/A</w:t>
            </w:r>
          </w:p>
        </w:tc>
      </w:tr>
      <w:tr>
        <w:trPr/>
        <w:tc>
          <w:tcPr>
            <w:tcW w:w="155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  <w:tc>
          <w:tcPr>
            <w:tcW w:w="85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N/A</w:t>
            </w:r>
          </w:p>
        </w:tc>
      </w:tr>
      <w:tr>
        <w:trPr/>
        <w:tc>
          <w:tcPr>
            <w:tcW w:w="155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  <w:tc>
          <w:tcPr>
            <w:tcW w:w="850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>
          <w:cantSplit w:val="true"/>
        </w:trPr>
        <w:tc>
          <w:tcPr>
            <w:tcW w:w="73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The Compliance period will commence from the above completion date and expire on:</w:t>
            </w:r>
          </w:p>
        </w:tc>
        <w:tc>
          <w:tcPr>
            <w:tcW w:w="26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28/11/2016</w:t>
            </w:r>
          </w:p>
        </w:tc>
      </w:tr>
      <w:tr>
        <w:trPr>
          <w:cantSplit w:val="true"/>
        </w:trPr>
        <w:tc>
          <w:tcPr>
            <w:tcW w:w="10063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NOTE. Compliance. At the time of inspection.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Anchors were inspected in accordance with Australian Standard 1891/4, 2009 &amp; Workcover Acts and Regulations, Codes of Practice and accepted industry mode of installation.</w:t>
            </w:r>
          </w:p>
          <w:p>
            <w:pPr>
              <w:pStyle w:val="Normal"/>
              <w:ind w:left="780" w:hanging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Anchors comply with all requirements and are rated as Limited Free Fall </w:t>
            </w:r>
          </w:p>
          <w:p>
            <w:pPr>
              <w:pStyle w:val="Normal"/>
              <w:ind w:left="780" w:hanging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12kns</w:t>
            </w:r>
          </w:p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Normal"/>
              <w:ind w:left="780" w:hanging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Roof Anchors should be inspected prior to use by the operator and at regular intervals not greater than twelve months by a competent person.</w:t>
            </w:r>
          </w:p>
          <w:p>
            <w:pPr>
              <w:pStyle w:val="ListParagrap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Normal"/>
              <w:ind w:left="780" w:hanging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All operators should be competent in working at height and with safety equipment.</w:t>
            </w:r>
          </w:p>
          <w:p>
            <w:pPr>
              <w:pStyle w:val="Normal"/>
              <w:ind w:left="420" w:hanging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>
          <w:cantSplit w:val="tru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No.</w:t>
            </w:r>
          </w:p>
        </w:tc>
        <w:tc>
          <w:tcPr>
            <w:tcW w:w="68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Items installed or inspected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</w:tc>
      </w:tr>
      <w:tr>
        <w:trPr>
          <w:cantSplit w:val="tru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8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Concrete Anchor Points </w:t>
            </w:r>
          </w:p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29/11/2015</w:t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>
          <w:cantSplit w:val="tru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68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drawing>
                <wp:anchor behindDoc="1" distT="0" distB="9525" distL="114300" distR="123190" simplePos="0" locked="0" layoutInCell="1" allowOverlap="1" relativeHeight="2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148590</wp:posOffset>
                  </wp:positionV>
                  <wp:extent cx="2257425" cy="809625"/>
                  <wp:effectExtent l="0" t="0" r="0" b="0"/>
                  <wp:wrapNone/>
                  <wp:docPr id="2" name="Picture 3" descr="\\FILESERVER\File Server Data\Aps\APS - Forms &amp; Stationery\PF Signature1107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\\FILESERVER\File Server Data\Aps\APS - Forms &amp; Stationery\PF Signature1107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>
          <w:cantSplit w:val="true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68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486" w:hRule="atLeast"/>
          <w:cantSplit w:val="true"/>
        </w:trPr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Anchor Point Safety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Harlow Solid Italic" w:hAnsi="Harlow Solid Italic" w:cs="Arial"/>
                <w:color w:val="000000"/>
                <w:sz w:val="28"/>
                <w:szCs w:val="28"/>
              </w:rPr>
            </w:pPr>
            <w:r>
              <w:rPr>
                <w:rFonts w:cs="Arial" w:ascii="Harlow Solid Italic" w:hAnsi="Harlow Solid Italic"/>
                <w:color w:val="000000"/>
                <w:sz w:val="28"/>
                <w:szCs w:val="28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auto" w:val="pct20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</w:t>
            </w:r>
          </w:p>
        </w:tc>
        <w:tc>
          <w:tcPr>
            <w:tcW w:w="2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bookmarkStart w:id="0" w:name="_GoBack"/>
            <w:bookmarkEnd w:id="0"/>
            <w:r>
              <w:rPr>
                <w:rFonts w:ascii="Arial" w:hAnsi="Arial"/>
                <w:sz w:val="24"/>
              </w:rPr>
              <w:t>/12/2015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1293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Black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arlow Solid Italic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en-US" w:val="en-AU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 Black" w:hAnsi="Arial Black"/>
      <w:color w:val="000080"/>
      <w:sz w:val="36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rsid w:val="003e0057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ListParagraph">
    <w:name w:val="List Paragraph"/>
    <w:basedOn w:val="Normal"/>
    <w:uiPriority w:val="34"/>
    <w:qFormat/>
    <w:rsid w:val="008250c6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PF16.DOT</Template>
  <TotalTime>1</TotalTime>
  <Application>LibreOffice/5.3.6.1$Linux_X86_64 LibreOffice_project/30$Build-1</Application>
  <Pages>1</Pages>
  <Words>190</Words>
  <Characters>1059</Characters>
  <CharactersWithSpaces>1208</CharactersWithSpaces>
  <Paragraphs>48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2016-01-19T19:13:00Z</dcterms:created>
  <dc:creator>Peter Fitzgerald</dc:creator>
  <dc:description>Copyright ©1999 Qudos Management Services. All rights reserved. Use is subject to licence agreement.</dc:description>
  <dc:language>en-AU</dc:language>
  <cp:lastModifiedBy>Peter Fitzgerald</cp:lastModifiedBy>
  <cp:lastPrinted>2004-11-25T11:31:00Z</cp:lastPrinted>
  <dcterms:modified xsi:type="dcterms:W3CDTF">2016-01-19T19:13:00Z</dcterms:modified>
  <cp:revision>2</cp:revision>
  <dc:subject>Hand over certificate</dc:subject>
  <dc:title>Hand over certificate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hecked by">
    <vt:lpwstr>AMJ</vt:lpwstr>
  </property>
  <property fmtid="{D5CDD505-2E9C-101B-9397-08002B2CF9AE}" pid="4" name="Company">
    <vt:lpwstr>Hewlett-Packard Company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